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8632B" w:rsidRPr="00A8632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Кузнечному, 9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8632B" w:rsidRPr="00A8632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Кузнечному, 9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4B06F5">
        <w:rPr>
          <w:rFonts w:ascii="Times New Roman" w:hAnsi="Times New Roman"/>
          <w:color w:val="000000"/>
          <w:sz w:val="28"/>
          <w:szCs w:val="28"/>
        </w:rPr>
        <w:t>12</w:t>
      </w:r>
      <w:r w:rsidR="0086791F">
        <w:rPr>
          <w:rFonts w:ascii="Times New Roman" w:hAnsi="Times New Roman"/>
          <w:color w:val="000000"/>
          <w:sz w:val="28"/>
          <w:szCs w:val="28"/>
        </w:rPr>
        <w:t>4</w:t>
      </w:r>
      <w:r w:rsidR="00A8632B">
        <w:rPr>
          <w:rFonts w:ascii="Times New Roman" w:hAnsi="Times New Roman"/>
          <w:color w:val="000000"/>
          <w:sz w:val="28"/>
          <w:szCs w:val="28"/>
        </w:rPr>
        <w:t>7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033B6">
        <w:rPr>
          <w:rFonts w:ascii="Times New Roman" w:hAnsi="Times New Roman"/>
          <w:color w:val="000000"/>
          <w:sz w:val="28"/>
          <w:szCs w:val="28"/>
        </w:rPr>
        <w:t>27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A033B6">
        <w:rPr>
          <w:rFonts w:ascii="Times New Roman" w:hAnsi="Times New Roman"/>
          <w:color w:val="000000"/>
          <w:sz w:val="28"/>
          <w:szCs w:val="28"/>
        </w:rPr>
        <w:t>1</w:t>
      </w:r>
      <w:r w:rsidRPr="00A2095B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8632B" w:rsidRPr="00A8632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Кузнечному, 9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№11</w:t>
      </w:r>
      <w:r w:rsidR="00A8632B">
        <w:rPr>
          <w:rFonts w:ascii="Times New Roman" w:hAnsi="Times New Roman"/>
          <w:color w:val="000000"/>
          <w:sz w:val="28"/>
          <w:szCs w:val="28"/>
        </w:rPr>
        <w:t>56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8632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8632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8679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</w:t>
      </w:r>
      <w:r w:rsidRPr="0086791F">
        <w:rPr>
          <w:rFonts w:ascii="Times New Roman" w:hAnsi="Times New Roman"/>
          <w:b/>
          <w:color w:val="000000"/>
          <w:sz w:val="28"/>
          <w:szCs w:val="28"/>
        </w:rPr>
        <w:t xml:space="preserve">публичных слушаний и постоянно проживающих на территории, в пределах которой проводятся публичные слушания: </w:t>
      </w:r>
    </w:p>
    <w:p w:rsidR="00256208" w:rsidRPr="008679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791F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679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91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86791F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791F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8632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A8632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8632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863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2095B" w:rsidRPr="00A8632B" w:rsidRDefault="00A8632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632B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A8632B">
        <w:rPr>
          <w:rFonts w:ascii="Times New Roman" w:hAnsi="Times New Roman"/>
          <w:color w:val="000000"/>
          <w:sz w:val="28"/>
          <w:szCs w:val="28"/>
        </w:rPr>
        <w:t xml:space="preserve">Кириченко Елене Алексеевне </w:t>
      </w:r>
      <w:r w:rsidRPr="00A8632B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A8632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A8632B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пер. Кузнечному, 9 г. Майкопа на расстоянии 1,5 м от границ земельных участков по пер. Кузнечному, 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632B">
        <w:rPr>
          <w:rFonts w:ascii="Times New Roman" w:hAnsi="Times New Roman"/>
          <w:color w:val="000000"/>
          <w:sz w:val="28"/>
          <w:szCs w:val="28"/>
        </w:rPr>
        <w:t xml:space="preserve">г. Майкопа и ул. Пирогова, 14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A8632B">
        <w:rPr>
          <w:rFonts w:ascii="Times New Roman" w:hAnsi="Times New Roman"/>
          <w:color w:val="000000"/>
          <w:sz w:val="28"/>
          <w:szCs w:val="28"/>
        </w:rPr>
        <w:t xml:space="preserve">г. Майкопа, на расстоянии 2,5 м от границы земельного участка по ул. Пирогова, 16 г. Майкопа и на расстоянии 1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A8632B">
        <w:rPr>
          <w:rFonts w:ascii="Times New Roman" w:hAnsi="Times New Roman"/>
          <w:color w:val="000000"/>
          <w:sz w:val="28"/>
          <w:szCs w:val="28"/>
        </w:rPr>
        <w:t>пер. Кузнечного г. Майкопа.</w:t>
      </w:r>
    </w:p>
    <w:p w:rsidR="00A8632B" w:rsidRDefault="00A8632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6791F" w:rsidRPr="00256208" w:rsidRDefault="0086791F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06F5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6791F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33B6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8632B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2020-09-29T14:37:00Z</cp:lastPrinted>
  <dcterms:created xsi:type="dcterms:W3CDTF">2020-11-13T12:29:00Z</dcterms:created>
  <dcterms:modified xsi:type="dcterms:W3CDTF">2020-12-14T08:38:00Z</dcterms:modified>
</cp:coreProperties>
</file>